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B4" w:rsidRDefault="00C96EB4" w:rsidP="00C96EB4">
      <w:pPr>
        <w:pStyle w:val="Paragrafoelenco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Roboto" w:hAnsi="Roboto" w:cs="Arial"/>
          <w:sz w:val="21"/>
          <w:szCs w:val="21"/>
        </w:rPr>
      </w:pPr>
      <w:bookmarkStart w:id="0" w:name="_GoBack"/>
      <w:bookmarkEnd w:id="0"/>
      <w:r w:rsidRPr="00781660">
        <w:rPr>
          <w:rFonts w:ascii="Roboto" w:hAnsi="Roboto" w:cs="Arial"/>
          <w:sz w:val="21"/>
          <w:szCs w:val="21"/>
        </w:rPr>
        <w:t>l’applicazione delle proroghe descritte nella seguente tabella: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2567"/>
        <w:gridCol w:w="2565"/>
      </w:tblGrid>
      <w:tr w:rsidR="00C96EB4" w:rsidRPr="00781660" w:rsidTr="00CB51CD">
        <w:trPr>
          <w:trHeight w:hRule="exact" w:val="397"/>
        </w:trPr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EB4" w:rsidRPr="00781660" w:rsidRDefault="00C96EB4" w:rsidP="00CB51CD">
            <w:pPr>
              <w:pStyle w:val="Paragrafoelenco"/>
              <w:ind w:left="0"/>
              <w:contextualSpacing w:val="0"/>
              <w:jc w:val="center"/>
              <w:rPr>
                <w:rFonts w:ascii="Roboto" w:hAnsi="Roboto"/>
                <w:b/>
                <w:sz w:val="21"/>
                <w:szCs w:val="21"/>
              </w:rPr>
            </w:pPr>
            <w:r w:rsidRPr="00781660">
              <w:rPr>
                <w:rFonts w:ascii="Roboto" w:hAnsi="Roboto"/>
                <w:b/>
                <w:sz w:val="21"/>
                <w:szCs w:val="21"/>
              </w:rPr>
              <w:t>Tipologia</w:t>
            </w:r>
          </w:p>
        </w:tc>
        <w:tc>
          <w:tcPr>
            <w:tcW w:w="2567" w:type="dxa"/>
            <w:vAlign w:val="center"/>
          </w:tcPr>
          <w:p w:rsidR="00C96EB4" w:rsidRPr="00781660" w:rsidRDefault="00C96EB4" w:rsidP="00CB51CD">
            <w:pPr>
              <w:pStyle w:val="Paragrafoelenco"/>
              <w:ind w:left="35"/>
              <w:contextualSpacing w:val="0"/>
              <w:jc w:val="center"/>
              <w:rPr>
                <w:rFonts w:ascii="Roboto" w:hAnsi="Roboto"/>
                <w:b/>
                <w:sz w:val="21"/>
                <w:szCs w:val="21"/>
              </w:rPr>
            </w:pPr>
            <w:r w:rsidRPr="00781660">
              <w:rPr>
                <w:rFonts w:ascii="Roboto" w:hAnsi="Roboto"/>
                <w:b/>
                <w:sz w:val="21"/>
                <w:szCs w:val="21"/>
              </w:rPr>
              <w:t>Scadenza attuale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EB4" w:rsidRPr="00781660" w:rsidRDefault="00C96EB4" w:rsidP="00CB51CD">
            <w:pPr>
              <w:jc w:val="center"/>
              <w:rPr>
                <w:rFonts w:ascii="Roboto" w:hAnsi="Roboto"/>
                <w:b/>
                <w:sz w:val="21"/>
                <w:szCs w:val="21"/>
              </w:rPr>
            </w:pPr>
            <w:r w:rsidRPr="00781660">
              <w:rPr>
                <w:rFonts w:ascii="Roboto" w:hAnsi="Roboto"/>
                <w:b/>
                <w:sz w:val="21"/>
                <w:szCs w:val="21"/>
              </w:rPr>
              <w:t>Nuova scadenza</w:t>
            </w:r>
          </w:p>
        </w:tc>
      </w:tr>
      <w:tr w:rsidR="00C96EB4" w:rsidRPr="00781660" w:rsidTr="00CB51CD">
        <w:trPr>
          <w:trHeight w:hRule="exact" w:val="699"/>
        </w:trPr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EB4" w:rsidRPr="00781660" w:rsidRDefault="00C96EB4" w:rsidP="00CB51CD">
            <w:pPr>
              <w:pStyle w:val="Paragrafoelenco"/>
              <w:ind w:left="0"/>
              <w:contextualSpacing w:val="0"/>
              <w:rPr>
                <w:rFonts w:ascii="Roboto" w:hAnsi="Roboto"/>
                <w:sz w:val="21"/>
                <w:szCs w:val="21"/>
              </w:rPr>
            </w:pPr>
            <w:r w:rsidRPr="00781660">
              <w:rPr>
                <w:rFonts w:ascii="Roboto" w:hAnsi="Roboto"/>
                <w:sz w:val="21"/>
                <w:szCs w:val="21"/>
              </w:rPr>
              <w:t xml:space="preserve">Proroga termine prove finali </w:t>
            </w:r>
            <w:proofErr w:type="spellStart"/>
            <w:r w:rsidRPr="00781660">
              <w:rPr>
                <w:rFonts w:ascii="Roboto" w:hAnsi="Roboto"/>
                <w:sz w:val="21"/>
                <w:szCs w:val="21"/>
              </w:rPr>
              <w:t>a.a</w:t>
            </w:r>
            <w:proofErr w:type="spellEnd"/>
            <w:r w:rsidRPr="00781660">
              <w:rPr>
                <w:rFonts w:ascii="Roboto" w:hAnsi="Roboto"/>
                <w:sz w:val="21"/>
                <w:szCs w:val="21"/>
              </w:rPr>
              <w:t>. 2021/22</w:t>
            </w:r>
          </w:p>
        </w:tc>
        <w:tc>
          <w:tcPr>
            <w:tcW w:w="2567" w:type="dxa"/>
            <w:vAlign w:val="center"/>
          </w:tcPr>
          <w:p w:rsidR="00C96EB4" w:rsidRPr="00781660" w:rsidRDefault="00C96EB4" w:rsidP="00CB51CD">
            <w:pPr>
              <w:pStyle w:val="Paragrafoelenco"/>
              <w:ind w:left="35"/>
              <w:contextualSpacing w:val="0"/>
              <w:jc w:val="center"/>
              <w:rPr>
                <w:rFonts w:ascii="Roboto" w:hAnsi="Roboto"/>
                <w:sz w:val="21"/>
                <w:szCs w:val="21"/>
              </w:rPr>
            </w:pPr>
            <w:r w:rsidRPr="00781660">
              <w:rPr>
                <w:rFonts w:ascii="Roboto" w:hAnsi="Roboto"/>
                <w:sz w:val="21"/>
                <w:szCs w:val="21"/>
              </w:rPr>
              <w:t>30 aprile 2023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EB4" w:rsidRPr="00781660" w:rsidRDefault="00C96EB4" w:rsidP="00CB51CD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781660">
              <w:rPr>
                <w:rFonts w:ascii="Roboto" w:hAnsi="Roboto"/>
                <w:sz w:val="21"/>
                <w:szCs w:val="21"/>
              </w:rPr>
              <w:t>15 giugno 2023</w:t>
            </w:r>
          </w:p>
        </w:tc>
      </w:tr>
      <w:tr w:rsidR="00C96EB4" w:rsidRPr="00781660" w:rsidTr="00CB51CD">
        <w:trPr>
          <w:trHeight w:hRule="exact" w:val="397"/>
        </w:trPr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EB4" w:rsidRPr="00781660" w:rsidRDefault="00C96EB4" w:rsidP="00CB51CD">
            <w:pPr>
              <w:rPr>
                <w:rFonts w:ascii="Roboto" w:hAnsi="Roboto" w:cs="Calibri"/>
                <w:sz w:val="21"/>
                <w:szCs w:val="21"/>
              </w:rPr>
            </w:pPr>
            <w:r w:rsidRPr="00781660">
              <w:rPr>
                <w:rFonts w:ascii="Roboto" w:hAnsi="Roboto" w:cs="Calibri"/>
                <w:sz w:val="21"/>
                <w:szCs w:val="21"/>
              </w:rPr>
              <w:t>Domanda per esonero 75%</w:t>
            </w:r>
          </w:p>
        </w:tc>
        <w:tc>
          <w:tcPr>
            <w:tcW w:w="2567" w:type="dxa"/>
            <w:vAlign w:val="center"/>
          </w:tcPr>
          <w:p w:rsidR="00C96EB4" w:rsidRPr="00781660" w:rsidRDefault="00C96EB4" w:rsidP="00CB51CD">
            <w:pPr>
              <w:ind w:left="177"/>
              <w:jc w:val="center"/>
              <w:rPr>
                <w:rFonts w:ascii="Roboto" w:hAnsi="Roboto" w:cs="Calibri"/>
                <w:sz w:val="21"/>
                <w:szCs w:val="21"/>
              </w:rPr>
            </w:pPr>
            <w:r w:rsidRPr="00781660">
              <w:rPr>
                <w:rFonts w:ascii="Roboto" w:hAnsi="Roboto" w:cs="Calibri"/>
                <w:sz w:val="21"/>
                <w:szCs w:val="21"/>
              </w:rPr>
              <w:t>14 aprile 2023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EB4" w:rsidRPr="00781660" w:rsidRDefault="00C96EB4" w:rsidP="00CB51CD">
            <w:pPr>
              <w:jc w:val="center"/>
              <w:rPr>
                <w:rFonts w:ascii="Roboto" w:hAnsi="Roboto" w:cs="Calibri"/>
                <w:sz w:val="21"/>
                <w:szCs w:val="21"/>
              </w:rPr>
            </w:pPr>
            <w:r w:rsidRPr="00781660">
              <w:rPr>
                <w:rFonts w:ascii="Roboto" w:hAnsi="Roboto" w:cs="Calibri"/>
                <w:sz w:val="21"/>
                <w:szCs w:val="21"/>
              </w:rPr>
              <w:t>26 maggio 2023</w:t>
            </w:r>
          </w:p>
        </w:tc>
      </w:tr>
      <w:tr w:rsidR="00C96EB4" w:rsidRPr="00781660" w:rsidTr="00CB51CD">
        <w:trPr>
          <w:trHeight w:hRule="exact" w:val="995"/>
        </w:trPr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EB4" w:rsidRPr="00781660" w:rsidRDefault="00C96EB4" w:rsidP="00CB51CD">
            <w:pPr>
              <w:rPr>
                <w:rFonts w:ascii="Roboto" w:hAnsi="Roboto" w:cs="Calibri"/>
                <w:sz w:val="21"/>
                <w:szCs w:val="21"/>
              </w:rPr>
            </w:pPr>
            <w:r w:rsidRPr="00781660">
              <w:rPr>
                <w:rFonts w:ascii="Roboto" w:hAnsi="Roboto" w:cs="Calibri"/>
                <w:sz w:val="21"/>
                <w:szCs w:val="21"/>
              </w:rPr>
              <w:t>Scadenza laurea per domanda esonero 75%</w:t>
            </w:r>
          </w:p>
        </w:tc>
        <w:tc>
          <w:tcPr>
            <w:tcW w:w="2567" w:type="dxa"/>
            <w:vAlign w:val="center"/>
          </w:tcPr>
          <w:p w:rsidR="00C96EB4" w:rsidRPr="00781660" w:rsidRDefault="00C96EB4" w:rsidP="00CB51CD">
            <w:pPr>
              <w:ind w:left="177"/>
              <w:jc w:val="center"/>
              <w:rPr>
                <w:rFonts w:ascii="Roboto" w:hAnsi="Roboto" w:cs="Calibri"/>
                <w:sz w:val="21"/>
                <w:szCs w:val="21"/>
              </w:rPr>
            </w:pPr>
            <w:r w:rsidRPr="00781660">
              <w:rPr>
                <w:rFonts w:ascii="Roboto" w:hAnsi="Roboto" w:cs="Calibri"/>
                <w:sz w:val="21"/>
                <w:szCs w:val="21"/>
              </w:rPr>
              <w:t>30 settembre 2023</w:t>
            </w:r>
            <w:r w:rsidRPr="00781660">
              <w:rPr>
                <w:rFonts w:ascii="Roboto" w:hAnsi="Roboto" w:cs="Calibri"/>
                <w:sz w:val="21"/>
                <w:szCs w:val="21"/>
              </w:rPr>
              <w:br/>
              <w:t>15 dicembre 2023 lauree sanitarie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EB4" w:rsidRPr="00781660" w:rsidRDefault="00C96EB4" w:rsidP="00CB51CD">
            <w:pPr>
              <w:jc w:val="center"/>
              <w:rPr>
                <w:rFonts w:ascii="Roboto" w:hAnsi="Roboto" w:cs="Calibri"/>
                <w:sz w:val="21"/>
                <w:szCs w:val="21"/>
              </w:rPr>
            </w:pPr>
            <w:r w:rsidRPr="00781660">
              <w:rPr>
                <w:rFonts w:ascii="Roboto" w:hAnsi="Roboto" w:cs="Calibri"/>
                <w:sz w:val="21"/>
                <w:szCs w:val="21"/>
              </w:rPr>
              <w:t>31 dicembre 2023</w:t>
            </w:r>
          </w:p>
          <w:p w:rsidR="00C96EB4" w:rsidRPr="00781660" w:rsidRDefault="00C96EB4" w:rsidP="00CB51CD">
            <w:pPr>
              <w:jc w:val="center"/>
              <w:rPr>
                <w:rFonts w:ascii="Roboto" w:hAnsi="Roboto" w:cs="Calibri"/>
                <w:sz w:val="21"/>
                <w:szCs w:val="21"/>
              </w:rPr>
            </w:pPr>
            <w:r w:rsidRPr="00781660">
              <w:rPr>
                <w:rFonts w:ascii="Roboto" w:hAnsi="Roboto" w:cs="Calibri"/>
                <w:sz w:val="21"/>
                <w:szCs w:val="21"/>
              </w:rPr>
              <w:t>30 aprile 2024 lauree sanitarie</w:t>
            </w:r>
          </w:p>
        </w:tc>
      </w:tr>
    </w:tbl>
    <w:p w:rsidR="00C96EB4" w:rsidRPr="00781660" w:rsidRDefault="00C96EB4" w:rsidP="00C96EB4">
      <w:pPr>
        <w:pStyle w:val="Paragrafoelenco"/>
        <w:numPr>
          <w:ilvl w:val="0"/>
          <w:numId w:val="1"/>
        </w:numPr>
        <w:spacing w:before="240" w:line="276" w:lineRule="auto"/>
        <w:jc w:val="both"/>
        <w:rPr>
          <w:rFonts w:ascii="Roboto" w:hAnsi="Roboto" w:cs="Arial"/>
          <w:sz w:val="21"/>
          <w:szCs w:val="21"/>
        </w:rPr>
      </w:pPr>
      <w:r w:rsidRPr="00781660">
        <w:rPr>
          <w:rFonts w:ascii="Roboto" w:hAnsi="Roboto" w:cs="Arial"/>
          <w:sz w:val="21"/>
          <w:szCs w:val="21"/>
        </w:rPr>
        <w:t>la previsione di una sessione di laurea, eventualmente aggiuntiva, nella prima metà del mese di giugno 2023</w:t>
      </w:r>
      <w:r>
        <w:rPr>
          <w:rFonts w:ascii="Roboto" w:hAnsi="Roboto" w:cs="Arial"/>
          <w:sz w:val="21"/>
          <w:szCs w:val="21"/>
        </w:rPr>
        <w:t>.</w:t>
      </w:r>
    </w:p>
    <w:p w:rsidR="003D6176" w:rsidRDefault="003D6176"/>
    <w:sectPr w:rsidR="003D6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1C24"/>
    <w:multiLevelType w:val="hybridMultilevel"/>
    <w:tmpl w:val="B46E6F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B4"/>
    <w:rsid w:val="003D6176"/>
    <w:rsid w:val="00C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EB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EB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Bonabello</dc:creator>
  <cp:lastModifiedBy>Matteo Bonabello</cp:lastModifiedBy>
  <cp:revision>1</cp:revision>
  <dcterms:created xsi:type="dcterms:W3CDTF">2023-03-20T15:38:00Z</dcterms:created>
  <dcterms:modified xsi:type="dcterms:W3CDTF">2023-03-20T15:45:00Z</dcterms:modified>
</cp:coreProperties>
</file>