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0E251" w14:textId="77777777" w:rsidR="00C34976" w:rsidRDefault="00C34976" w:rsidP="00C34976">
      <w:pPr>
        <w:jc w:val="center"/>
        <w:rPr>
          <w:rFonts w:ascii="Times New Roman" w:hAnsi="Times New Roman" w:cs="Times New Roman"/>
          <w:b/>
          <w:color w:val="000000"/>
        </w:rPr>
      </w:pPr>
      <w:bookmarkStart w:id="0" w:name="_GoBack"/>
      <w:bookmarkEnd w:id="0"/>
      <w:r>
        <w:rPr>
          <w:rFonts w:ascii="Times New Roman" w:hAnsi="Times New Roman" w:cs="Times New Roman"/>
          <w:b/>
          <w:color w:val="000000"/>
        </w:rPr>
        <w:t xml:space="preserve">Requisiti di ammissione al corso di Laurea Magistrale in </w:t>
      </w:r>
    </w:p>
    <w:p w14:paraId="49373FF3" w14:textId="77777777" w:rsidR="00C34976" w:rsidRDefault="00C34976" w:rsidP="00C34976">
      <w:pPr>
        <w:jc w:val="center"/>
        <w:rPr>
          <w:rFonts w:ascii="Times New Roman" w:hAnsi="Times New Roman" w:cs="Times New Roman"/>
          <w:b/>
          <w:color w:val="000000"/>
        </w:rPr>
      </w:pPr>
      <w:r>
        <w:rPr>
          <w:rFonts w:ascii="Times New Roman" w:hAnsi="Times New Roman" w:cs="Times New Roman"/>
          <w:b/>
          <w:color w:val="000000"/>
        </w:rPr>
        <w:t>Biotecnologie Mediche e Farmaceutiche</w:t>
      </w:r>
    </w:p>
    <w:p w14:paraId="679D374C" w14:textId="77777777" w:rsidR="00C34976" w:rsidRDefault="00C34976" w:rsidP="00C34976">
      <w:pPr>
        <w:jc w:val="center"/>
        <w:rPr>
          <w:rFonts w:ascii="Times New Roman" w:hAnsi="Times New Roman" w:cs="Times New Roman"/>
          <w:b/>
          <w:color w:val="000000"/>
        </w:rPr>
      </w:pPr>
    </w:p>
    <w:p w14:paraId="155F5FA4" w14:textId="77777777" w:rsidR="00C34976" w:rsidRDefault="00C34976" w:rsidP="00C34976">
      <w:pPr>
        <w:jc w:val="both"/>
        <w:rPr>
          <w:rFonts w:ascii="Times New Roman" w:hAnsi="Times New Roman" w:cs="Times New Roman"/>
          <w:color w:val="000000"/>
        </w:rPr>
      </w:pPr>
    </w:p>
    <w:p w14:paraId="06E4C1D1" w14:textId="77777777" w:rsidR="00C34976" w:rsidRPr="00C34976" w:rsidRDefault="00C34976" w:rsidP="00C34976">
      <w:pPr>
        <w:jc w:val="both"/>
        <w:rPr>
          <w:rFonts w:ascii="Times New Roman" w:hAnsi="Times New Roman" w:cs="Times New Roman"/>
          <w:color w:val="000000"/>
        </w:rPr>
      </w:pPr>
      <w:r w:rsidRPr="00C34976">
        <w:rPr>
          <w:rFonts w:ascii="Times New Roman" w:hAnsi="Times New Roman" w:cs="Times New Roman"/>
          <w:color w:val="000000"/>
        </w:rPr>
        <w:t>Per essere ammesso al Corso di Laurea Magistrale in Biotecnologie Mediche e Farmaceutiche</w:t>
      </w:r>
      <w:r>
        <w:rPr>
          <w:rFonts w:ascii="Times New Roman" w:hAnsi="Times New Roman" w:cs="Times New Roman"/>
          <w:color w:val="000000"/>
        </w:rPr>
        <w:t xml:space="preserve"> </w:t>
      </w:r>
      <w:r w:rsidRPr="00C34976">
        <w:rPr>
          <w:rFonts w:ascii="Times New Roman" w:hAnsi="Times New Roman" w:cs="Times New Roman"/>
          <w:color w:val="000000"/>
        </w:rPr>
        <w:t>lo studente deve essere in possesso della laurea (ivi compresa quella conseguita secondo l’ordinamento previgente al D.M. 509/1999 e successive modificazioni e integrazioni) ovvero di altro titolo di studi conseguito all’estero, in una delle seguenti classi di cui al D.M. 509/1999: 1 Biotecnologie, 12 Scienze biologiche, 14/S Farmacia e Farmacia industriale (compresa la laurea a ciclo unico in Chimica e Tecnologie Farmaceutiche), 46/S Medicina e Chirurgia; ovvero il titolo di laurea/laurea magistrale conseguito in una delle seguenti classi di cui al D.M. 270/2004: L-2 Biotecnologie, L-13 Scienze Biologiche, LM-13 Farmacia e Farmacia industriale (compresa la laurea a ciclo unico in Chimica e Tecnologie Farmaceutiche), LM-41 Medicina e Chirurgia.</w:t>
      </w:r>
    </w:p>
    <w:p w14:paraId="10EC1AFD" w14:textId="77777777" w:rsidR="00C34976" w:rsidRDefault="00C34976" w:rsidP="00C34976">
      <w:pPr>
        <w:jc w:val="both"/>
        <w:rPr>
          <w:rFonts w:ascii="Times New Roman" w:hAnsi="Times New Roman" w:cs="Times New Roman"/>
          <w:color w:val="000000"/>
        </w:rPr>
      </w:pPr>
    </w:p>
    <w:p w14:paraId="4CD407E5" w14:textId="008D78FD" w:rsidR="00C34976" w:rsidRPr="00C34976" w:rsidRDefault="00C34976" w:rsidP="00C34976">
      <w:pPr>
        <w:jc w:val="both"/>
        <w:rPr>
          <w:rFonts w:ascii="Times New Roman" w:hAnsi="Times New Roman" w:cs="Times New Roman"/>
          <w:color w:val="000000"/>
        </w:rPr>
      </w:pPr>
      <w:r w:rsidRPr="00C34976">
        <w:rPr>
          <w:rFonts w:ascii="Times New Roman" w:hAnsi="Times New Roman" w:cs="Times New Roman"/>
          <w:color w:val="000000"/>
        </w:rPr>
        <w:t xml:space="preserve">Gli studenti laureati in possesso di un titolo accademico conseguito in curricula diversi e classi diverse da quelli </w:t>
      </w:r>
      <w:r w:rsidR="00B919C1">
        <w:rPr>
          <w:rFonts w:ascii="Times New Roman" w:hAnsi="Times New Roman" w:cs="Times New Roman"/>
          <w:color w:val="000000"/>
        </w:rPr>
        <w:t>sopra</w:t>
      </w:r>
      <w:r w:rsidRPr="00C34976">
        <w:rPr>
          <w:rFonts w:ascii="Times New Roman" w:hAnsi="Times New Roman" w:cs="Times New Roman"/>
          <w:color w:val="000000"/>
        </w:rPr>
        <w:t>indicati ovvero i laureati in possesso di un titolo di studio straniero devono sostenere una prevalutazione del possesso dei requisiti curriculari</w:t>
      </w:r>
      <w:r w:rsidR="00700F0E">
        <w:rPr>
          <w:rFonts w:ascii="Times New Roman" w:hAnsi="Times New Roman" w:cs="Times New Roman"/>
          <w:color w:val="000000"/>
        </w:rPr>
        <w:t xml:space="preserve">, seguendo la procedura prevista per </w:t>
      </w:r>
      <w:hyperlink r:id="rId7" w:history="1">
        <w:r w:rsidR="00700F0E" w:rsidRPr="00700F0E">
          <w:rPr>
            <w:rStyle w:val="Collegamentoipertestuale"/>
            <w:rFonts w:ascii="Times New Roman" w:hAnsi="Times New Roman" w:cs="Times New Roman"/>
          </w:rPr>
          <w:t>l’iscrizione alla prova di valutazione</w:t>
        </w:r>
      </w:hyperlink>
      <w:r w:rsidRPr="00C34976">
        <w:rPr>
          <w:rFonts w:ascii="Times New Roman" w:hAnsi="Times New Roman" w:cs="Times New Roman"/>
          <w:color w:val="000000"/>
        </w:rPr>
        <w:t>. Si ritengono soddisfatti i requisiti curricolari relativi alla carriera pregressa se lo studente ha acquisito un numero minimo di crediti nelle attività formative di base e/o caratterizzanti e con riferimento ad ambiti disciplinari e/o a specifici settori scientifico-disciplinari secondo quanto qui riportato:</w:t>
      </w:r>
    </w:p>
    <w:p w14:paraId="7D3FA791" w14:textId="77777777" w:rsidR="00C34976" w:rsidRPr="00EA3C2D" w:rsidRDefault="00C34976" w:rsidP="00C34976">
      <w:pPr>
        <w:pStyle w:val="Paragrafoelenco"/>
        <w:numPr>
          <w:ilvl w:val="1"/>
          <w:numId w:val="2"/>
        </w:numPr>
        <w:ind w:left="851" w:hanging="567"/>
        <w:jc w:val="both"/>
        <w:rPr>
          <w:rFonts w:ascii="Times New Roman" w:hAnsi="Times New Roman" w:cs="Times New Roman"/>
          <w:color w:val="000000"/>
        </w:rPr>
      </w:pPr>
      <w:r w:rsidRPr="00EA3C2D">
        <w:rPr>
          <w:rFonts w:ascii="Times New Roman" w:hAnsi="Times New Roman" w:cs="Times New Roman"/>
          <w:color w:val="000000"/>
        </w:rPr>
        <w:t>minimo 10 CFU nelle discipline matematiche, fisiche, informatiche e statistiche corrispondenti ai seguenti settori scientifico-disciplinari: da FIS/01 a FIS/08, da MAT/01 a MAT/09, INF/01, MED/01, SECS-S/01, SECS-S/02;</w:t>
      </w:r>
    </w:p>
    <w:p w14:paraId="0E0C5B8B" w14:textId="77777777" w:rsidR="00C34976" w:rsidRPr="00EA3C2D" w:rsidRDefault="00C34976" w:rsidP="00C34976">
      <w:pPr>
        <w:pStyle w:val="Paragrafoelenco"/>
        <w:numPr>
          <w:ilvl w:val="1"/>
          <w:numId w:val="2"/>
        </w:numPr>
        <w:ind w:left="851" w:hanging="567"/>
        <w:jc w:val="both"/>
        <w:rPr>
          <w:rFonts w:ascii="Times New Roman" w:hAnsi="Times New Roman" w:cs="Times New Roman"/>
          <w:color w:val="000000"/>
        </w:rPr>
      </w:pPr>
      <w:r w:rsidRPr="00EA3C2D">
        <w:rPr>
          <w:rFonts w:ascii="Times New Roman" w:hAnsi="Times New Roman" w:cs="Times New Roman"/>
          <w:color w:val="000000"/>
        </w:rPr>
        <w:t>minimo 10 CFU nelle discipline chimiche e biologiche corrispondenti ai seguenti settori scientifico-disciplinari: CHIM/01, CHIM/02, CHIM/03, CHIM/06, BIO/01, BIO/10, BIO/11, BIO/13, BIO/17, BIO/18, BIO/19;</w:t>
      </w:r>
    </w:p>
    <w:p w14:paraId="0B208C56" w14:textId="77777777" w:rsidR="00C34976" w:rsidRPr="00EA3C2D" w:rsidRDefault="00C34976" w:rsidP="00C34976">
      <w:pPr>
        <w:pStyle w:val="Paragrafoelenco"/>
        <w:numPr>
          <w:ilvl w:val="1"/>
          <w:numId w:val="2"/>
        </w:numPr>
        <w:ind w:left="851" w:hanging="567"/>
        <w:jc w:val="both"/>
        <w:rPr>
          <w:rFonts w:ascii="Times New Roman" w:hAnsi="Times New Roman" w:cs="Times New Roman"/>
          <w:color w:val="000000"/>
        </w:rPr>
      </w:pPr>
      <w:r w:rsidRPr="00EA3C2D">
        <w:rPr>
          <w:rFonts w:ascii="Times New Roman" w:hAnsi="Times New Roman" w:cs="Times New Roman"/>
          <w:color w:val="000000"/>
        </w:rPr>
        <w:t>minimo 20 CFU nelle discipline biotecnologiche corrispondenti ai seguenti settori scientifico-disciplinari: da BIO/01 a BIO/07, da BIO/12 a BIO/19, da CHIM/01 a CHIM/05, da CHIM/08 a CHIM/11, MED/03, MED/04, MED/05, MED/07, MED/09, MED/13, MED/15, MED/42.</w:t>
      </w:r>
    </w:p>
    <w:p w14:paraId="7AB4727D" w14:textId="77777777" w:rsidR="00C34976" w:rsidRDefault="00C34976" w:rsidP="00C34976">
      <w:pPr>
        <w:jc w:val="both"/>
        <w:rPr>
          <w:rFonts w:ascii="Times New Roman" w:hAnsi="Times New Roman" w:cs="Times New Roman"/>
          <w:color w:val="000000"/>
        </w:rPr>
      </w:pPr>
    </w:p>
    <w:p w14:paraId="77992EE7" w14:textId="77777777" w:rsidR="00C34976" w:rsidRPr="00C34976" w:rsidRDefault="00C34976" w:rsidP="00C34976">
      <w:pPr>
        <w:jc w:val="both"/>
        <w:rPr>
          <w:rFonts w:ascii="Times New Roman" w:hAnsi="Times New Roman" w:cs="Times New Roman"/>
          <w:color w:val="000000"/>
        </w:rPr>
      </w:pPr>
      <w:r w:rsidRPr="00C34976">
        <w:rPr>
          <w:rFonts w:ascii="Times New Roman" w:hAnsi="Times New Roman" w:cs="Times New Roman"/>
          <w:color w:val="000000"/>
        </w:rPr>
        <w:t>Per l’ammissione si richiede inoltre l’adeguatezza della personale preparazione dello studente verificata attraverso una “prova di valutazione”</w:t>
      </w:r>
    </w:p>
    <w:p w14:paraId="4AA939BF" w14:textId="48F780B0" w:rsidR="00C34976" w:rsidRPr="00C34976" w:rsidRDefault="00C34976" w:rsidP="00C34976">
      <w:pPr>
        <w:jc w:val="both"/>
        <w:rPr>
          <w:rFonts w:ascii="Times New Roman" w:hAnsi="Times New Roman" w:cs="Times New Roman"/>
          <w:color w:val="000000"/>
        </w:rPr>
      </w:pPr>
      <w:r w:rsidRPr="00C34976">
        <w:rPr>
          <w:rFonts w:ascii="Times New Roman" w:hAnsi="Times New Roman" w:cs="Times New Roman"/>
          <w:color w:val="000000"/>
        </w:rPr>
        <w:t xml:space="preserve">Sono esonerati dalla prevalutazione dei requisiti curriculari e dalla prova di valutazione i laureati in possesso </w:t>
      </w:r>
      <w:r w:rsidR="00B919C1">
        <w:rPr>
          <w:rFonts w:ascii="Times New Roman" w:hAnsi="Times New Roman" w:cs="Times New Roman"/>
          <w:color w:val="000000"/>
        </w:rPr>
        <w:t xml:space="preserve">di un titolo in una delle classi sopraelencate, </w:t>
      </w:r>
      <w:r w:rsidRPr="00C34976">
        <w:rPr>
          <w:rFonts w:ascii="Times New Roman" w:hAnsi="Times New Roman" w:cs="Times New Roman"/>
          <w:color w:val="000000"/>
        </w:rPr>
        <w:t>conseguito entro la data della prova di valutazione con votazione non inferiore a 80/110.</w:t>
      </w:r>
    </w:p>
    <w:p w14:paraId="59192888" w14:textId="77777777" w:rsidR="00C34976" w:rsidRDefault="00C34976" w:rsidP="00C34976">
      <w:pPr>
        <w:jc w:val="both"/>
        <w:rPr>
          <w:rFonts w:ascii="Times New Roman" w:hAnsi="Times New Roman" w:cs="Times New Roman"/>
          <w:color w:val="000000"/>
        </w:rPr>
      </w:pPr>
    </w:p>
    <w:p w14:paraId="3534C292" w14:textId="77777777" w:rsidR="00C34976" w:rsidRPr="00C34976" w:rsidRDefault="00C34976" w:rsidP="00C34976">
      <w:pPr>
        <w:jc w:val="both"/>
        <w:rPr>
          <w:rFonts w:ascii="Times New Roman" w:hAnsi="Times New Roman" w:cs="Times New Roman"/>
          <w:color w:val="000000"/>
        </w:rPr>
      </w:pPr>
      <w:r w:rsidRPr="00C34976">
        <w:rPr>
          <w:rFonts w:ascii="Times New Roman" w:hAnsi="Times New Roman" w:cs="Times New Roman"/>
          <w:color w:val="000000"/>
        </w:rPr>
        <w:t>La Commissione, costituita da tre docenti di questo Ateneo, delegata dal Consiglio Didattico, provvederà a valutare il possesso dei requisiti curriculari e comunicare a tutti i candidati tramite posta elettronica l’esito della prevalutazione. Qualora, in fase di prevalutazione, siano riscontrate delle lacune che richiedano il sostenimento di esami aggiuntivi, si richiede al candidato di provvedere al loro superamento prima dell’immatricolazione ricorrendo all’istituto dei corsi singoli.</w:t>
      </w:r>
    </w:p>
    <w:p w14:paraId="44193AB9" w14:textId="6F2A4797" w:rsidR="00C34976" w:rsidRPr="00C34976" w:rsidRDefault="00C34976" w:rsidP="00C34976">
      <w:pPr>
        <w:jc w:val="both"/>
        <w:rPr>
          <w:rFonts w:ascii="Times New Roman" w:hAnsi="Times New Roman" w:cs="Times New Roman"/>
          <w:color w:val="000000"/>
        </w:rPr>
      </w:pPr>
      <w:r w:rsidRPr="00C34976">
        <w:rPr>
          <w:rFonts w:ascii="Times New Roman" w:hAnsi="Times New Roman" w:cs="Times New Roman"/>
          <w:color w:val="000000"/>
        </w:rPr>
        <w:t>La “prova di valutazione” al Corso di Laurea Magistrale consiste in un colloquio al cospetto della Commissione e costituisce lo strumento per verificare l’adeguatezza della preparazione personale ai fini dell’immatricolazione.</w:t>
      </w:r>
    </w:p>
    <w:p w14:paraId="16EEA353" w14:textId="77777777" w:rsidR="00C34976" w:rsidRDefault="00C34976" w:rsidP="00C34976">
      <w:pPr>
        <w:jc w:val="both"/>
        <w:rPr>
          <w:rFonts w:ascii="Times New Roman" w:hAnsi="Times New Roman" w:cs="Times New Roman"/>
          <w:color w:val="000000"/>
        </w:rPr>
      </w:pPr>
    </w:p>
    <w:p w14:paraId="5BFC7201" w14:textId="77777777" w:rsidR="00C34976" w:rsidRDefault="00C34976" w:rsidP="00C34976">
      <w:pPr>
        <w:jc w:val="both"/>
        <w:rPr>
          <w:rFonts w:ascii="Times New Roman" w:hAnsi="Times New Roman" w:cs="Times New Roman"/>
          <w:color w:val="000000"/>
        </w:rPr>
      </w:pPr>
    </w:p>
    <w:p w14:paraId="7EAE7BCF" w14:textId="77777777" w:rsidR="00C34976" w:rsidRDefault="00C34976" w:rsidP="00C34976">
      <w:pPr>
        <w:jc w:val="both"/>
        <w:rPr>
          <w:rFonts w:ascii="Times New Roman" w:hAnsi="Times New Roman" w:cs="Times New Roman"/>
          <w:color w:val="000000"/>
        </w:rPr>
      </w:pPr>
    </w:p>
    <w:p w14:paraId="06D0A02D" w14:textId="77777777" w:rsidR="00C34976" w:rsidRDefault="00C34976" w:rsidP="00C34976">
      <w:pPr>
        <w:jc w:val="both"/>
        <w:rPr>
          <w:rFonts w:ascii="Times New Roman" w:hAnsi="Times New Roman" w:cs="Times New Roman"/>
          <w:color w:val="000000"/>
        </w:rPr>
      </w:pPr>
    </w:p>
    <w:p w14:paraId="0C9D8816" w14:textId="77777777" w:rsidR="00C34976" w:rsidRDefault="00C34976" w:rsidP="00C34976">
      <w:pPr>
        <w:jc w:val="both"/>
        <w:rPr>
          <w:rFonts w:ascii="Times New Roman" w:hAnsi="Times New Roman" w:cs="Times New Roman"/>
          <w:color w:val="000000"/>
        </w:rPr>
      </w:pPr>
    </w:p>
    <w:p w14:paraId="127A6E24" w14:textId="77777777" w:rsidR="00C34976" w:rsidRDefault="00C34976" w:rsidP="00C34976">
      <w:pPr>
        <w:jc w:val="both"/>
        <w:rPr>
          <w:rFonts w:ascii="Times New Roman" w:hAnsi="Times New Roman" w:cs="Times New Roman"/>
          <w:color w:val="000000"/>
        </w:rPr>
      </w:pPr>
    </w:p>
    <w:p w14:paraId="7DE00CC1" w14:textId="77777777" w:rsidR="00C34976" w:rsidRDefault="00C34976" w:rsidP="00C34976">
      <w:pPr>
        <w:jc w:val="both"/>
        <w:rPr>
          <w:rFonts w:ascii="Times New Roman" w:hAnsi="Times New Roman" w:cs="Times New Roman"/>
          <w:color w:val="000000"/>
        </w:rPr>
      </w:pPr>
    </w:p>
    <w:p w14:paraId="1756325D" w14:textId="77777777" w:rsidR="00C34976" w:rsidRDefault="00C34976" w:rsidP="00C34976">
      <w:pPr>
        <w:jc w:val="both"/>
        <w:rPr>
          <w:rFonts w:ascii="Times New Roman" w:hAnsi="Times New Roman" w:cs="Times New Roman"/>
          <w:color w:val="000000"/>
        </w:rPr>
      </w:pPr>
    </w:p>
    <w:p w14:paraId="60D6E323" w14:textId="77777777" w:rsidR="00C34976" w:rsidRPr="00C34976" w:rsidRDefault="00C34976" w:rsidP="00C34976">
      <w:pPr>
        <w:jc w:val="both"/>
        <w:rPr>
          <w:rFonts w:ascii="Times New Roman" w:hAnsi="Times New Roman" w:cs="Times New Roman"/>
          <w:color w:val="000000"/>
        </w:rPr>
      </w:pPr>
      <w:r w:rsidRPr="00C34976">
        <w:rPr>
          <w:rFonts w:ascii="Times New Roman" w:hAnsi="Times New Roman" w:cs="Times New Roman"/>
          <w:color w:val="000000"/>
        </w:rPr>
        <w:t xml:space="preserve">Devono sostenere la prova di valutazione: </w:t>
      </w:r>
    </w:p>
    <w:p w14:paraId="2ED4AF40" w14:textId="128E2792" w:rsidR="00C34976" w:rsidRPr="00EA3C2D" w:rsidRDefault="00C34976" w:rsidP="00C34976">
      <w:pPr>
        <w:pStyle w:val="Paragrafoelenco"/>
        <w:numPr>
          <w:ilvl w:val="1"/>
          <w:numId w:val="3"/>
        </w:numPr>
        <w:ind w:left="851" w:hanging="567"/>
        <w:jc w:val="both"/>
        <w:rPr>
          <w:rFonts w:ascii="Times New Roman" w:hAnsi="Times New Roman" w:cs="Times New Roman"/>
          <w:color w:val="000000"/>
        </w:rPr>
      </w:pPr>
      <w:r w:rsidRPr="00EA3C2D">
        <w:rPr>
          <w:rFonts w:ascii="Times New Roman" w:hAnsi="Times New Roman" w:cs="Times New Roman"/>
          <w:color w:val="000000"/>
        </w:rPr>
        <w:t>tutti coloro che non sono ancora laureati entro la data della prova di valutazione;</w:t>
      </w:r>
    </w:p>
    <w:p w14:paraId="3053F58E" w14:textId="7B08846E" w:rsidR="00C34976" w:rsidRPr="00EA3C2D" w:rsidRDefault="00C34976" w:rsidP="00C34976">
      <w:pPr>
        <w:pStyle w:val="Paragrafoelenco"/>
        <w:numPr>
          <w:ilvl w:val="1"/>
          <w:numId w:val="3"/>
        </w:numPr>
        <w:ind w:left="851" w:hanging="567"/>
        <w:jc w:val="both"/>
        <w:rPr>
          <w:rFonts w:ascii="Times New Roman" w:hAnsi="Times New Roman" w:cs="Times New Roman"/>
          <w:color w:val="000000"/>
        </w:rPr>
      </w:pPr>
      <w:r w:rsidRPr="00EA3C2D">
        <w:rPr>
          <w:rFonts w:ascii="Times New Roman" w:hAnsi="Times New Roman" w:cs="Times New Roman"/>
          <w:color w:val="000000"/>
        </w:rPr>
        <w:t>i laureati in possesso di un titolo accademico conseguito in curricula diversi e classi diverse da quell</w:t>
      </w:r>
      <w:r w:rsidR="00B919C1">
        <w:rPr>
          <w:rFonts w:ascii="Times New Roman" w:hAnsi="Times New Roman" w:cs="Times New Roman"/>
          <w:color w:val="000000"/>
        </w:rPr>
        <w:t>e sopraelencate</w:t>
      </w:r>
      <w:r w:rsidRPr="00EA3C2D">
        <w:rPr>
          <w:rFonts w:ascii="Times New Roman" w:hAnsi="Times New Roman" w:cs="Times New Roman"/>
          <w:color w:val="000000"/>
        </w:rPr>
        <w:t>;</w:t>
      </w:r>
    </w:p>
    <w:p w14:paraId="2000111E" w14:textId="77777777" w:rsidR="00C34976" w:rsidRPr="00EA3C2D" w:rsidRDefault="00C34976" w:rsidP="00C34976">
      <w:pPr>
        <w:pStyle w:val="Paragrafoelenco"/>
        <w:numPr>
          <w:ilvl w:val="1"/>
          <w:numId w:val="3"/>
        </w:numPr>
        <w:ind w:left="851" w:hanging="567"/>
        <w:jc w:val="both"/>
        <w:rPr>
          <w:rFonts w:ascii="Times New Roman" w:hAnsi="Times New Roman" w:cs="Times New Roman"/>
          <w:color w:val="000000"/>
        </w:rPr>
      </w:pPr>
      <w:r w:rsidRPr="00EA3C2D">
        <w:rPr>
          <w:rFonts w:ascii="Times New Roman" w:hAnsi="Times New Roman" w:cs="Times New Roman"/>
          <w:color w:val="000000"/>
        </w:rPr>
        <w:t>i laureati in possesso di un titolo di studio straniero.</w:t>
      </w:r>
    </w:p>
    <w:p w14:paraId="3D9D7F25" w14:textId="77777777" w:rsidR="00C34976" w:rsidRDefault="00C34976" w:rsidP="00C34976">
      <w:pPr>
        <w:jc w:val="both"/>
        <w:rPr>
          <w:rFonts w:ascii="Times New Roman" w:hAnsi="Times New Roman" w:cs="Times New Roman"/>
          <w:color w:val="000000"/>
        </w:rPr>
      </w:pPr>
    </w:p>
    <w:p w14:paraId="5E2380B6" w14:textId="423EE96A" w:rsidR="00C34976" w:rsidRDefault="00C34976" w:rsidP="00C34976">
      <w:pPr>
        <w:jc w:val="both"/>
        <w:rPr>
          <w:rFonts w:ascii="Times New Roman" w:hAnsi="Times New Roman" w:cs="Times New Roman"/>
          <w:color w:val="000000"/>
        </w:rPr>
      </w:pPr>
      <w:r w:rsidRPr="00C34976">
        <w:rPr>
          <w:rFonts w:ascii="Times New Roman" w:hAnsi="Times New Roman" w:cs="Times New Roman"/>
          <w:color w:val="000000"/>
        </w:rPr>
        <w:t xml:space="preserve">L’accesso alla Laurea magistrale è consentito anche a chi sia in procinto di conseguire un titolo di studio utile, comunque entro il 1° marzo </w:t>
      </w:r>
      <w:r w:rsidR="00693566">
        <w:rPr>
          <w:rFonts w:ascii="Times New Roman" w:hAnsi="Times New Roman" w:cs="Times New Roman"/>
          <w:color w:val="000000"/>
        </w:rPr>
        <w:t xml:space="preserve">2022 </w:t>
      </w:r>
      <w:r w:rsidRPr="00C34976">
        <w:rPr>
          <w:rFonts w:ascii="Times New Roman" w:hAnsi="Times New Roman" w:cs="Times New Roman"/>
          <w:color w:val="000000"/>
        </w:rPr>
        <w:t>(Immatricolazione Condizionata), e che abbia acquisito almeno 150 crediti formativi all’atto della scadenza per la presentazione della domanda di ammissione.</w:t>
      </w:r>
    </w:p>
    <w:p w14:paraId="028D70A3" w14:textId="0726CAA0" w:rsidR="000E7C95" w:rsidRDefault="000E7C95" w:rsidP="00C34976">
      <w:pPr>
        <w:jc w:val="both"/>
        <w:rPr>
          <w:rFonts w:ascii="Times New Roman" w:hAnsi="Times New Roman" w:cs="Times New Roman"/>
          <w:color w:val="000000"/>
        </w:rPr>
      </w:pPr>
    </w:p>
    <w:p w14:paraId="76381273" w14:textId="6028AAB2" w:rsidR="000E7C95" w:rsidRDefault="000E7C95" w:rsidP="00C34976">
      <w:pPr>
        <w:jc w:val="both"/>
        <w:rPr>
          <w:rFonts w:ascii="Times New Roman" w:hAnsi="Times New Roman" w:cs="Times New Roman"/>
          <w:color w:val="000000"/>
        </w:rPr>
      </w:pPr>
    </w:p>
    <w:p w14:paraId="132952FF" w14:textId="59F5F0B8" w:rsidR="000E7C95" w:rsidRPr="00C34976" w:rsidRDefault="000E7C95" w:rsidP="00C34976">
      <w:pPr>
        <w:jc w:val="both"/>
        <w:rPr>
          <w:rFonts w:ascii="Times New Roman" w:hAnsi="Times New Roman" w:cs="Times New Roman"/>
          <w:color w:val="000000"/>
        </w:rPr>
      </w:pPr>
      <w:r>
        <w:rPr>
          <w:rFonts w:ascii="Times New Roman" w:hAnsi="Times New Roman" w:cs="Times New Roman"/>
          <w:color w:val="000000"/>
        </w:rPr>
        <w:t>Le prove di valutazione si svolgeranno il giorno 29 settembre 2021 alle ore 9.00 e il 19 gennaio 2022 ore 9.</w:t>
      </w:r>
    </w:p>
    <w:p w14:paraId="130DB0E5" w14:textId="77777777" w:rsidR="00C34976" w:rsidRDefault="00C34976" w:rsidP="00C34976">
      <w:pPr>
        <w:jc w:val="both"/>
        <w:rPr>
          <w:rFonts w:ascii="Times New Roman" w:hAnsi="Times New Roman" w:cs="Times New Roman"/>
        </w:rPr>
      </w:pPr>
    </w:p>
    <w:p w14:paraId="0F47EE74" w14:textId="7DC12EB7" w:rsidR="005674B9" w:rsidRDefault="005674B9" w:rsidP="00C34976"/>
    <w:p w14:paraId="32C362E5" w14:textId="37525CCC" w:rsidR="000E7C95" w:rsidRDefault="000E7C95" w:rsidP="00C34976"/>
    <w:sectPr w:rsidR="000E7C95" w:rsidSect="008B0A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po di carattere testo asiati">
    <w:altName w:val="MS PMincho"/>
    <w:charset w:val="8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C0FBF"/>
    <w:multiLevelType w:val="hybridMultilevel"/>
    <w:tmpl w:val="723CDBFA"/>
    <w:lvl w:ilvl="0" w:tplc="0410000F">
      <w:start w:val="1"/>
      <w:numFmt w:val="decimal"/>
      <w:lvlText w:val="%1."/>
      <w:lvlJc w:val="left"/>
      <w:pPr>
        <w:ind w:left="1080" w:hanging="360"/>
      </w:pPr>
    </w:lvl>
    <w:lvl w:ilvl="1" w:tplc="04100001">
      <w:start w:val="1"/>
      <w:numFmt w:val="bullet"/>
      <w:lvlText w:val=""/>
      <w:lvlJc w:val="left"/>
      <w:pPr>
        <w:ind w:left="1800" w:hanging="360"/>
      </w:pPr>
      <w:rPr>
        <w:rFonts w:ascii="Symbol" w:hAnsi="Symbol"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508C4426"/>
    <w:multiLevelType w:val="hybridMultilevel"/>
    <w:tmpl w:val="67EAF5EA"/>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5C284653"/>
    <w:multiLevelType w:val="hybridMultilevel"/>
    <w:tmpl w:val="586A30F6"/>
    <w:lvl w:ilvl="0" w:tplc="0410000F">
      <w:start w:val="1"/>
      <w:numFmt w:val="decimal"/>
      <w:lvlText w:val="%1."/>
      <w:lvlJc w:val="left"/>
      <w:pPr>
        <w:ind w:left="1080" w:hanging="360"/>
      </w:pPr>
    </w:lvl>
    <w:lvl w:ilvl="1" w:tplc="04100001">
      <w:start w:val="1"/>
      <w:numFmt w:val="bullet"/>
      <w:lvlText w:val=""/>
      <w:lvlJc w:val="left"/>
      <w:pPr>
        <w:ind w:left="1800" w:hanging="360"/>
      </w:pPr>
      <w:rPr>
        <w:rFonts w:ascii="Symbol" w:hAnsi="Symbol"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976"/>
    <w:rsid w:val="000E7C95"/>
    <w:rsid w:val="00282DE9"/>
    <w:rsid w:val="004A0ACE"/>
    <w:rsid w:val="005609C5"/>
    <w:rsid w:val="005674B9"/>
    <w:rsid w:val="00686F6F"/>
    <w:rsid w:val="00693566"/>
    <w:rsid w:val="00700F0E"/>
    <w:rsid w:val="008B0A16"/>
    <w:rsid w:val="009B5231"/>
    <w:rsid w:val="00B919C1"/>
    <w:rsid w:val="00C34976"/>
    <w:rsid w:val="00C572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6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4976"/>
    <w:pPr>
      <w:suppressAutoHyphens/>
      <w:spacing w:after="0" w:line="240" w:lineRule="auto"/>
    </w:pPr>
    <w:rPr>
      <w:rFonts w:ascii="(Tipo di carattere testo asiati" w:eastAsia="Times New Roman" w:hAnsi="(Tipo di carattere testo asiati" w:cs="(Tipo di carattere testo asiati"/>
      <w:kern w:val="1"/>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4976"/>
    <w:pPr>
      <w:ind w:left="720"/>
      <w:contextualSpacing/>
    </w:pPr>
  </w:style>
  <w:style w:type="character" w:styleId="Collegamentoipertestuale">
    <w:name w:val="Hyperlink"/>
    <w:basedOn w:val="Carpredefinitoparagrafo"/>
    <w:uiPriority w:val="99"/>
    <w:unhideWhenUsed/>
    <w:rsid w:val="00700F0E"/>
    <w:rPr>
      <w:color w:val="0563C1" w:themeColor="hyperlink"/>
      <w:u w:val="single"/>
    </w:rPr>
  </w:style>
  <w:style w:type="character" w:customStyle="1" w:styleId="UnresolvedMention">
    <w:name w:val="Unresolved Mention"/>
    <w:basedOn w:val="Carpredefinitoparagrafo"/>
    <w:uiPriority w:val="99"/>
    <w:semiHidden/>
    <w:unhideWhenUsed/>
    <w:rsid w:val="00700F0E"/>
    <w:rPr>
      <w:color w:val="605E5C"/>
      <w:shd w:val="clear" w:color="auto" w:fill="E1DFDD"/>
    </w:rPr>
  </w:style>
  <w:style w:type="character" w:styleId="Collegamentovisitato">
    <w:name w:val="FollowedHyperlink"/>
    <w:basedOn w:val="Carpredefinitoparagrafo"/>
    <w:uiPriority w:val="99"/>
    <w:semiHidden/>
    <w:unhideWhenUsed/>
    <w:rsid w:val="0069356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4976"/>
    <w:pPr>
      <w:suppressAutoHyphens/>
      <w:spacing w:after="0" w:line="240" w:lineRule="auto"/>
    </w:pPr>
    <w:rPr>
      <w:rFonts w:ascii="(Tipo di carattere testo asiati" w:eastAsia="Times New Roman" w:hAnsi="(Tipo di carattere testo asiati" w:cs="(Tipo di carattere testo asiati"/>
      <w:kern w:val="1"/>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4976"/>
    <w:pPr>
      <w:ind w:left="720"/>
      <w:contextualSpacing/>
    </w:pPr>
  </w:style>
  <w:style w:type="character" w:styleId="Collegamentoipertestuale">
    <w:name w:val="Hyperlink"/>
    <w:basedOn w:val="Carpredefinitoparagrafo"/>
    <w:uiPriority w:val="99"/>
    <w:unhideWhenUsed/>
    <w:rsid w:val="00700F0E"/>
    <w:rPr>
      <w:color w:val="0563C1" w:themeColor="hyperlink"/>
      <w:u w:val="single"/>
    </w:rPr>
  </w:style>
  <w:style w:type="character" w:customStyle="1" w:styleId="UnresolvedMention">
    <w:name w:val="Unresolved Mention"/>
    <w:basedOn w:val="Carpredefinitoparagrafo"/>
    <w:uiPriority w:val="99"/>
    <w:semiHidden/>
    <w:unhideWhenUsed/>
    <w:rsid w:val="00700F0E"/>
    <w:rPr>
      <w:color w:val="605E5C"/>
      <w:shd w:val="clear" w:color="auto" w:fill="E1DFDD"/>
    </w:rPr>
  </w:style>
  <w:style w:type="character" w:styleId="Collegamentovisitato">
    <w:name w:val="FollowedHyperlink"/>
    <w:basedOn w:val="Carpredefinitoparagrafo"/>
    <w:uiPriority w:val="99"/>
    <w:semiHidden/>
    <w:unhideWhenUsed/>
    <w:rsid w:val="006935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eb.unipv.it/formazione/iscriversi-a-una-laurea-magistrale-o-ad-una-laurea-magistrale-plus/modalita-di-iscrizione-al-concorso-di-ammissione-al-i-anno-delle-lauree-magistrali-per-verifica-requisiti-curriculari-e-preparazione-inizia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3D264-6F74-4D95-B339-53DCD3BC0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3734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Ciccone Roberto</dc:creator>
  <cp:lastModifiedBy>studenti</cp:lastModifiedBy>
  <cp:revision>2</cp:revision>
  <dcterms:created xsi:type="dcterms:W3CDTF">2021-07-06T08:37:00Z</dcterms:created>
  <dcterms:modified xsi:type="dcterms:W3CDTF">2021-07-06T08:37:00Z</dcterms:modified>
</cp:coreProperties>
</file>